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EA6" w:rsidRPr="004B3348" w:rsidRDefault="000A7EA6" w:rsidP="000A7EA6">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0A7EA6" w:rsidRPr="00F92839" w:rsidTr="00666184">
        <w:trPr>
          <w:trHeight w:val="348"/>
        </w:trPr>
        <w:tc>
          <w:tcPr>
            <w:tcW w:w="9540" w:type="dxa"/>
            <w:shd w:val="clear" w:color="auto" w:fill="252593"/>
            <w:vAlign w:val="center"/>
          </w:tcPr>
          <w:p w:rsidR="000A7EA6" w:rsidRPr="00F92839" w:rsidRDefault="000A7EA6" w:rsidP="00666184">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Pr="00F92839">
              <w:rPr>
                <w:rFonts w:cs="Arial"/>
                <w:bCs/>
                <w:u w:val="single"/>
              </w:rPr>
              <w:fldChar w:fldCharType="begin">
                <w:ffData>
                  <w:name w:val="Text33"/>
                  <w:enabled/>
                  <w:calcOnExit w:val="0"/>
                  <w:textInput/>
                </w:ffData>
              </w:fldChar>
            </w:r>
            <w:r w:rsidRPr="00F92839">
              <w:rPr>
                <w:rFonts w:cs="Arial"/>
                <w:bCs/>
                <w:u w:val="single"/>
              </w:rPr>
              <w:instrText xml:space="preserve"> FORMTEXT </w:instrText>
            </w:r>
            <w:r w:rsidRPr="00F92839">
              <w:rPr>
                <w:rFonts w:cs="Arial"/>
                <w:bCs/>
                <w:u w:val="single"/>
              </w:rPr>
            </w:r>
            <w:r w:rsidRPr="00F92839">
              <w:rPr>
                <w:rFonts w:cs="Arial"/>
                <w:bCs/>
                <w:u w:val="single"/>
              </w:rPr>
              <w:fldChar w:fldCharType="separate"/>
            </w:r>
            <w:bookmarkStart w:id="3" w:name="_GoBack"/>
            <w:r w:rsidRPr="00F92839">
              <w:rPr>
                <w:rFonts w:cs="Arial"/>
                <w:bCs/>
                <w:noProof/>
                <w:u w:val="single"/>
              </w:rPr>
              <w:t> </w:t>
            </w:r>
            <w:r w:rsidRPr="00F92839">
              <w:rPr>
                <w:rFonts w:cs="Arial"/>
                <w:bCs/>
                <w:noProof/>
                <w:u w:val="single"/>
              </w:rPr>
              <w:t> </w:t>
            </w:r>
            <w:r w:rsidRPr="00F92839">
              <w:rPr>
                <w:rFonts w:cs="Arial"/>
                <w:bCs/>
                <w:noProof/>
                <w:u w:val="single"/>
              </w:rPr>
              <w:t> </w:t>
            </w:r>
            <w:r w:rsidRPr="00F92839">
              <w:rPr>
                <w:rFonts w:cs="Arial"/>
                <w:bCs/>
                <w:noProof/>
                <w:u w:val="single"/>
              </w:rPr>
              <w:t> </w:t>
            </w:r>
            <w:r w:rsidRPr="00F92839">
              <w:rPr>
                <w:rFonts w:cs="Arial"/>
                <w:bCs/>
                <w:noProof/>
                <w:u w:val="single"/>
              </w:rPr>
              <w:t> </w:t>
            </w:r>
            <w:bookmarkEnd w:id="3"/>
            <w:r w:rsidRPr="00F92839">
              <w:rPr>
                <w:rFonts w:cs="Arial"/>
                <w:bCs/>
                <w:u w:val="single"/>
              </w:rPr>
              <w:fldChar w:fldCharType="end"/>
            </w:r>
            <w:bookmarkEnd w:id="2"/>
            <w:r w:rsidRPr="00F92839">
              <w:rPr>
                <w:bCs/>
                <w:vertAlign w:val="superscript"/>
              </w:rPr>
              <w:footnoteReference w:id="1"/>
            </w:r>
          </w:p>
          <w:bookmarkEnd w:id="0"/>
          <w:bookmarkEnd w:id="1"/>
          <w:p w:rsidR="000A7EA6" w:rsidRPr="00F92839" w:rsidRDefault="000A7EA6" w:rsidP="00666184">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Pr="00F92839">
              <w:rPr>
                <w:rFonts w:cs="Arial"/>
                <w:bCs/>
                <w:u w:val="single"/>
              </w:rPr>
              <w:fldChar w:fldCharType="begin">
                <w:ffData>
                  <w:name w:val="Text33"/>
                  <w:enabled/>
                  <w:calcOnExit w:val="0"/>
                  <w:textInput/>
                </w:ffData>
              </w:fldChar>
            </w:r>
            <w:r w:rsidRPr="00F92839">
              <w:rPr>
                <w:rFonts w:cs="Arial"/>
                <w:bCs/>
                <w:u w:val="single"/>
              </w:rPr>
              <w:instrText xml:space="preserve"> FORMTEXT </w:instrText>
            </w:r>
            <w:r w:rsidRPr="00F92839">
              <w:rPr>
                <w:rFonts w:cs="Arial"/>
                <w:bCs/>
                <w:u w:val="single"/>
              </w:rPr>
            </w:r>
            <w:r w:rsidRPr="00F92839">
              <w:rPr>
                <w:rFonts w:cs="Arial"/>
                <w:bCs/>
                <w:u w:val="single"/>
              </w:rPr>
              <w:fldChar w:fldCharType="separate"/>
            </w:r>
            <w:r w:rsidRPr="00F92839">
              <w:rPr>
                <w:rFonts w:cs="Arial"/>
                <w:bCs/>
                <w:noProof/>
                <w:u w:val="single"/>
              </w:rPr>
              <w:t> </w:t>
            </w:r>
            <w:r w:rsidRPr="00F92839">
              <w:rPr>
                <w:rFonts w:cs="Arial"/>
                <w:bCs/>
                <w:noProof/>
                <w:u w:val="single"/>
              </w:rPr>
              <w:t> </w:t>
            </w:r>
            <w:r w:rsidRPr="00F92839">
              <w:rPr>
                <w:rFonts w:cs="Arial"/>
                <w:bCs/>
                <w:noProof/>
                <w:u w:val="single"/>
              </w:rPr>
              <w:t> </w:t>
            </w:r>
            <w:r w:rsidRPr="00F92839">
              <w:rPr>
                <w:rFonts w:cs="Arial"/>
                <w:bCs/>
                <w:noProof/>
                <w:u w:val="single"/>
              </w:rPr>
              <w:t> </w:t>
            </w:r>
            <w:r w:rsidRPr="00F92839">
              <w:rPr>
                <w:rFonts w:cs="Arial"/>
                <w:bCs/>
                <w:noProof/>
                <w:u w:val="single"/>
              </w:rPr>
              <w:t> </w:t>
            </w:r>
            <w:r w:rsidRPr="00F92839">
              <w:rPr>
                <w:rFonts w:cs="Arial"/>
                <w:bCs/>
                <w:u w:val="single"/>
              </w:rPr>
              <w:fldChar w:fldCharType="end"/>
            </w:r>
            <w:r w:rsidRPr="00F92839">
              <w:rPr>
                <w:bCs/>
                <w:vertAlign w:val="superscript"/>
              </w:rPr>
              <w:footnoteReference w:id="2"/>
            </w:r>
          </w:p>
          <w:p w:rsidR="000A7EA6" w:rsidRPr="00F92839" w:rsidRDefault="000A7EA6" w:rsidP="00666184">
            <w:pPr>
              <w:ind w:left="357" w:hanging="357"/>
              <w:outlineLvl w:val="0"/>
              <w:rPr>
                <w:b/>
                <w:bCs/>
              </w:rPr>
            </w:pPr>
          </w:p>
        </w:tc>
      </w:tr>
      <w:tr w:rsidR="000A7EA6" w:rsidRPr="00F92839" w:rsidTr="00666184">
        <w:trPr>
          <w:trHeight w:val="1371"/>
        </w:trPr>
        <w:tc>
          <w:tcPr>
            <w:tcW w:w="9540" w:type="dxa"/>
          </w:tcPr>
          <w:p w:rsidR="000A7EA6" w:rsidRDefault="000A7EA6" w:rsidP="00666184">
            <w:pPr>
              <w:pStyle w:val="LicenseNumber"/>
              <w:spacing w:before="120" w:after="120"/>
              <w:rPr>
                <w:sz w:val="24"/>
                <w:szCs w:val="24"/>
              </w:rPr>
            </w:pPr>
          </w:p>
          <w:p w:rsidR="000A7EA6" w:rsidRPr="005464BA" w:rsidRDefault="000A7EA6" w:rsidP="00666184">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Pr>
                <w:rFonts w:cs="Arial"/>
                <w:b w:val="0"/>
                <w:sz w:val="24"/>
                <w:szCs w:val="24"/>
                <w:u w:val="single"/>
              </w:rPr>
              <w:fldChar w:fldCharType="begin">
                <w:ffData>
                  <w:name w:val="Text33"/>
                  <w:enabled/>
                  <w:calcOnExit w:val="0"/>
                  <w:textInput/>
                </w:ffData>
              </w:fldChar>
            </w:r>
            <w:r w:rsidRPr="005464BA">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Pr>
                <w:rFonts w:cs="Tahoma"/>
                <w:b w:val="0"/>
                <w:bCs w:val="0"/>
                <w:sz w:val="24"/>
                <w:szCs w:val="24"/>
                <w:vertAlign w:val="superscript"/>
              </w:rPr>
              <w:footnoteReference w:id="3"/>
            </w:r>
          </w:p>
          <w:p w:rsidR="000A7EA6" w:rsidRPr="005464BA" w:rsidRDefault="000A7EA6" w:rsidP="00666184">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Pr>
                <w:rFonts w:cs="Arial"/>
                <w:b w:val="0"/>
                <w:sz w:val="24"/>
                <w:szCs w:val="24"/>
                <w:u w:val="single"/>
              </w:rPr>
              <w:fldChar w:fldCharType="begin">
                <w:ffData>
                  <w:name w:val="Text33"/>
                  <w:enabled/>
                  <w:calcOnExit w:val="0"/>
                  <w:textInput/>
                </w:ffData>
              </w:fldChar>
            </w:r>
            <w:r w:rsidRPr="005464BA">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Pr>
                <w:rFonts w:cs="Tahoma"/>
                <w:b w:val="0"/>
                <w:bCs w:val="0"/>
                <w:sz w:val="24"/>
                <w:szCs w:val="24"/>
                <w:vertAlign w:val="superscript"/>
              </w:rPr>
              <w:footnoteReference w:id="4"/>
            </w:r>
          </w:p>
          <w:p w:rsidR="000A7EA6" w:rsidRDefault="000A7EA6" w:rsidP="00666184">
            <w:pPr>
              <w:pStyle w:val="LicenseNumber"/>
              <w:spacing w:before="120" w:after="120"/>
              <w:rPr>
                <w:sz w:val="24"/>
                <w:szCs w:val="24"/>
                <w:u w:val="single"/>
              </w:rPr>
            </w:pPr>
            <w:r>
              <w:rPr>
                <w:sz w:val="24"/>
                <w:szCs w:val="24"/>
              </w:rPr>
              <w:t xml:space="preserve">Device Client Access Licenses: </w:t>
            </w:r>
            <w:r>
              <w:rPr>
                <w:rFonts w:cs="Arial"/>
                <w:b w:val="0"/>
                <w:sz w:val="24"/>
                <w:szCs w:val="24"/>
                <w:u w:val="single"/>
              </w:rPr>
              <w:fldChar w:fldCharType="begin">
                <w:ffData>
                  <w:name w:val="Text33"/>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Pr>
                <w:rFonts w:cs="Tahoma"/>
                <w:b w:val="0"/>
                <w:bCs w:val="0"/>
                <w:sz w:val="24"/>
                <w:szCs w:val="24"/>
                <w:vertAlign w:val="superscript"/>
              </w:rPr>
              <w:footnoteReference w:id="5"/>
            </w:r>
          </w:p>
          <w:p w:rsidR="000A7EA6" w:rsidRPr="00D15AF3" w:rsidRDefault="000A7EA6" w:rsidP="00666184">
            <w:pPr>
              <w:pStyle w:val="LicenseNumber"/>
              <w:rPr>
                <w:b w:val="0"/>
                <w:bCs w:val="0"/>
              </w:rPr>
            </w:pPr>
          </w:p>
        </w:tc>
      </w:tr>
      <w:tr w:rsidR="000A7EA6" w:rsidRPr="00F92839" w:rsidTr="00666184">
        <w:trPr>
          <w:trHeight w:val="249"/>
        </w:trPr>
        <w:tc>
          <w:tcPr>
            <w:tcW w:w="9540" w:type="dxa"/>
            <w:shd w:val="clear" w:color="auto" w:fill="000080"/>
            <w:vAlign w:val="center"/>
          </w:tcPr>
          <w:p w:rsidR="000A7EA6" w:rsidRPr="00F92839" w:rsidRDefault="000A7EA6" w:rsidP="00666184">
            <w:pPr>
              <w:pStyle w:val="Heading2"/>
              <w:rPr>
                <w:b/>
                <w:bCs/>
                <w:sz w:val="19"/>
                <w:szCs w:val="19"/>
              </w:rPr>
            </w:pPr>
            <w:r w:rsidRPr="00F92839">
              <w:rPr>
                <w:b/>
                <w:sz w:val="19"/>
                <w:szCs w:val="19"/>
              </w:rPr>
              <w:t>END-USER LICENSE AGREEMENT</w:t>
            </w:r>
          </w:p>
        </w:tc>
      </w:tr>
    </w:tbl>
    <w:p w:rsidR="000A7EA6" w:rsidRDefault="000A7EA6" w:rsidP="000A7EA6">
      <w:pPr>
        <w:spacing w:before="120" w:after="120"/>
        <w:rPr>
          <w:sz w:val="20"/>
          <w:szCs w:val="20"/>
        </w:rPr>
      </w:pPr>
      <w:r>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rsidR="000A7EA6" w:rsidRDefault="000A7EA6" w:rsidP="000A7EA6">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rsidR="000A7EA6" w:rsidRDefault="000A7EA6" w:rsidP="000A7EA6">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 and</w:t>
      </w:r>
    </w:p>
    <w:p w:rsidR="000A7EA6" w:rsidRDefault="000A7EA6" w:rsidP="000A7EA6">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rsidR="000A7EA6" w:rsidRDefault="000A7EA6" w:rsidP="000A7EA6">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Pr="009B2B55">
        <w:rPr>
          <w:rFonts w:eastAsia="SimSun"/>
          <w:sz w:val="20"/>
          <w:szCs w:val="20"/>
        </w:rPr>
        <w:t>Microsoft Corporation or one of its affiliates (collectively, “Microsoft”) has licensed the software to the Licensor.</w:t>
      </w:r>
    </w:p>
    <w:p w:rsidR="000A7EA6" w:rsidRDefault="000A7EA6" w:rsidP="000A7EA6">
      <w:pPr>
        <w:rPr>
          <w:rFonts w:ascii="Times New Roman" w:hAnsi="Times New Roman" w:cs="Times New Roman"/>
          <w:sz w:val="20"/>
          <w:szCs w:val="20"/>
        </w:rPr>
      </w:pPr>
      <w:r>
        <w:rPr>
          <w:b/>
          <w:bCs/>
          <w:sz w:val="20"/>
          <w:szCs w:val="20"/>
        </w:rPr>
        <w:t>By using the software, you accept these terms. If you do not accept them, do not use the software. Instead, return it to place of purchase for a refund or credit.</w:t>
      </w:r>
    </w:p>
    <w:p w:rsidR="000A7EA6" w:rsidRDefault="000A7EA6" w:rsidP="000A7EA6">
      <w:pPr>
        <w:rPr>
          <w:rFonts w:ascii="Times New Roman" w:hAnsi="Times New Roman" w:cs="Times New Roman"/>
          <w:b/>
          <w:bCs/>
          <w:sz w:val="20"/>
          <w:szCs w:val="20"/>
        </w:rPr>
      </w:pPr>
    </w:p>
    <w:p w:rsidR="000A7EA6" w:rsidRDefault="000A7EA6" w:rsidP="000A7EA6">
      <w:pPr>
        <w:rPr>
          <w:b/>
          <w:bCs/>
          <w:sz w:val="20"/>
          <w:szCs w:val="20"/>
        </w:rPr>
      </w:pPr>
      <w:r>
        <w:rPr>
          <w:b/>
          <w:bCs/>
          <w:sz w:val="20"/>
          <w:szCs w:val="20"/>
        </w:rPr>
        <w:t>As described below, using the software also operates as your consent to the transmission of certain computer information for Internet-based services.</w:t>
      </w:r>
    </w:p>
    <w:p w:rsidR="000A7EA6" w:rsidRPr="00FE1D68" w:rsidRDefault="000A7EA6" w:rsidP="000A7EA6">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rsidR="000A7EA6" w:rsidRDefault="000A7EA6" w:rsidP="000A7EA6">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rsidR="000A7EA6" w:rsidRDefault="000A7EA6" w:rsidP="000A7EA6">
      <w:pPr>
        <w:numPr>
          <w:ilvl w:val="0"/>
          <w:numId w:val="3"/>
        </w:numPr>
        <w:tabs>
          <w:tab w:val="left" w:pos="360"/>
        </w:tabs>
        <w:spacing w:before="120" w:after="120"/>
        <w:ind w:left="360"/>
        <w:rPr>
          <w:b/>
          <w:bCs/>
          <w:sz w:val="20"/>
          <w:szCs w:val="20"/>
        </w:rPr>
      </w:pPr>
      <w:r>
        <w:rPr>
          <w:b/>
          <w:bCs/>
          <w:sz w:val="20"/>
          <w:szCs w:val="20"/>
        </w:rPr>
        <w:t>OVERVIEW.</w:t>
      </w:r>
    </w:p>
    <w:p w:rsidR="000A7EA6" w:rsidRDefault="000A7EA6" w:rsidP="000A7EA6">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rsidR="000A7EA6" w:rsidRDefault="000A7EA6" w:rsidP="000A7EA6">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rsidR="000A7EA6" w:rsidRDefault="000A7EA6" w:rsidP="000A7EA6">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rsidR="000A7EA6" w:rsidRDefault="000A7EA6" w:rsidP="000A7EA6">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rsidR="000A7EA6" w:rsidRDefault="000A7EA6" w:rsidP="000A7EA6">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and</w:t>
      </w:r>
    </w:p>
    <w:p w:rsidR="000A7EA6" w:rsidRDefault="000A7EA6" w:rsidP="000A7EA6">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rsidR="000A7EA6" w:rsidRDefault="000A7EA6" w:rsidP="000A7EA6">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rsidR="000A7EA6" w:rsidRDefault="000A7EA6" w:rsidP="000A7EA6">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0A7EA6" w:rsidRDefault="000A7EA6" w:rsidP="000A7EA6">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0A7EA6" w:rsidRDefault="000A7EA6" w:rsidP="000A7EA6">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rsidR="000A7EA6" w:rsidRDefault="000A7EA6" w:rsidP="000A7EA6">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0A7EA6" w:rsidRDefault="000A7EA6" w:rsidP="000A7EA6">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rsidR="000A7EA6" w:rsidRDefault="000A7EA6" w:rsidP="000A7EA6">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0A7EA6" w:rsidRDefault="000A7EA6" w:rsidP="000A7EA6">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rsidR="000A7EA6" w:rsidRDefault="000A7EA6" w:rsidP="000A7EA6">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rsidR="000A7EA6" w:rsidRDefault="000A7EA6" w:rsidP="000A7EA6">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rsidR="000A7EA6" w:rsidRDefault="000A7EA6" w:rsidP="000A7EA6">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rsidR="000A7EA6" w:rsidRDefault="000A7EA6" w:rsidP="000A7EA6">
      <w:pPr>
        <w:numPr>
          <w:ilvl w:val="0"/>
          <w:numId w:val="3"/>
        </w:numPr>
        <w:tabs>
          <w:tab w:val="left" w:pos="360"/>
        </w:tabs>
        <w:spacing w:before="120" w:after="120"/>
        <w:ind w:left="360"/>
        <w:rPr>
          <w:rFonts w:ascii="Times New Roman" w:hAnsi="Times New Roman" w:cs="Times New Roman"/>
          <w:b/>
          <w:bCs/>
          <w:sz w:val="20"/>
          <w:szCs w:val="20"/>
        </w:rPr>
      </w:pPr>
      <w:r>
        <w:rPr>
          <w:b/>
          <w:bCs/>
          <w:sz w:val="20"/>
          <w:szCs w:val="20"/>
        </w:rPr>
        <w:t>USE RIGHTS.</w:t>
      </w:r>
    </w:p>
    <w:p w:rsidR="000A7EA6" w:rsidRDefault="000A7EA6" w:rsidP="000A7EA6">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rsidR="000A7EA6" w:rsidRDefault="000A7EA6" w:rsidP="000A7EA6">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0A7EA6" w:rsidRDefault="000A7EA6" w:rsidP="000A7EA6">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0A7EA6" w:rsidRDefault="000A7EA6" w:rsidP="000A7EA6">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rsidR="000A7EA6" w:rsidRPr="00366E90" w:rsidRDefault="000A7EA6" w:rsidP="000A7EA6">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Microsoft Password Change Notification Service</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Forefront Identity Manager Add-in for Outlook</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Forefront Identity Manager Password and Authentication Extensions</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 xml:space="preserve">Forefront Identity Manager Certificate Management Client </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Forefront Identity Manager Certificate Management Bulk Client</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System Center Service Manager 2010 R2 (see separate license terms)</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Microsoft BHOLD Suite*</w:t>
      </w:r>
    </w:p>
    <w:p w:rsidR="000A7EA6" w:rsidRPr="00366E90" w:rsidRDefault="000A7EA6" w:rsidP="000A7EA6">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rsidR="000A7EA6" w:rsidRPr="00366E90" w:rsidRDefault="000A7EA6" w:rsidP="000A7EA6">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rsidR="000A7EA6" w:rsidRPr="00366E90" w:rsidRDefault="000A7EA6" w:rsidP="000A7EA6">
      <w:pPr>
        <w:numPr>
          <w:ilvl w:val="0"/>
          <w:numId w:val="1"/>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0A7EA6" w:rsidRPr="00366E90" w:rsidRDefault="000A7EA6" w:rsidP="000A7EA6">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rsidR="000A7EA6" w:rsidRPr="00366E90" w:rsidRDefault="000A7EA6" w:rsidP="000A7EA6">
      <w:pPr>
        <w:pStyle w:val="Heading3"/>
        <w:numPr>
          <w:ilvl w:val="0"/>
          <w:numId w:val="2"/>
        </w:numPr>
        <w:rPr>
          <w:rFonts w:eastAsia="SimSun"/>
          <w:b/>
          <w:sz w:val="20"/>
          <w:szCs w:val="20"/>
        </w:rPr>
      </w:pPr>
      <w:r w:rsidRPr="00366E90">
        <w:rPr>
          <w:rStyle w:val="Strong"/>
          <w:bCs/>
          <w:sz w:val="20"/>
          <w:szCs w:val="20"/>
        </w:rPr>
        <w:t>Use with Windows Live.  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ADDITIONAL LICENSING REQUIREMENTS AND/OR USE RIGHTS.</w:t>
      </w:r>
    </w:p>
    <w:p w:rsidR="000A7EA6" w:rsidRPr="005464BA" w:rsidRDefault="000A7EA6" w:rsidP="000A7EA6">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rsidR="000A7EA6" w:rsidRPr="00366E90" w:rsidRDefault="000A7EA6" w:rsidP="000A7EA6">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rsidR="000A7EA6" w:rsidRPr="006E4F6D" w:rsidRDefault="000A7EA6" w:rsidP="000A7EA6">
      <w:pPr>
        <w:numPr>
          <w:ilvl w:val="1"/>
          <w:numId w:val="1"/>
        </w:numPr>
        <w:tabs>
          <w:tab w:val="left" w:pos="1440"/>
        </w:tabs>
        <w:spacing w:before="120" w:after="120"/>
        <w:ind w:left="1440"/>
        <w:rPr>
          <w:sz w:val="20"/>
          <w:szCs w:val="20"/>
        </w:rPr>
      </w:pPr>
      <w:r w:rsidRPr="006E4F6D">
        <w:rPr>
          <w:sz w:val="20"/>
          <w:szCs w:val="20"/>
        </w:rPr>
        <w:t>You do not need device CALs for accessing instances of the server software.</w:t>
      </w:r>
    </w:p>
    <w:p w:rsidR="000A7EA6" w:rsidRPr="006E4F6D" w:rsidRDefault="000A7EA6" w:rsidP="000A7EA6">
      <w:pPr>
        <w:pStyle w:val="ListParagraph"/>
        <w:numPr>
          <w:ilvl w:val="0"/>
          <w:numId w:val="1"/>
        </w:numPr>
        <w:spacing w:before="120" w:after="120"/>
        <w:rPr>
          <w:sz w:val="20"/>
          <w:szCs w:val="20"/>
        </w:rPr>
      </w:pPr>
      <w:r w:rsidRPr="006E4F6D">
        <w:rPr>
          <w:sz w:val="20"/>
          <w:szCs w:val="20"/>
        </w:rPr>
        <w:t xml:space="preserve">You do not need CALs for up to two users to access your instances of the server software </w:t>
      </w:r>
      <w:r w:rsidRPr="006E4F6D">
        <w:rPr>
          <w:sz w:val="20"/>
          <w:szCs w:val="20"/>
        </w:rPr>
        <w:lastRenderedPageBreak/>
        <w:t>only to administer those instances.</w:t>
      </w:r>
    </w:p>
    <w:p w:rsidR="000A7EA6" w:rsidRPr="006E4F6D" w:rsidRDefault="000A7EA6" w:rsidP="000A7EA6">
      <w:pPr>
        <w:numPr>
          <w:ilvl w:val="1"/>
          <w:numId w:val="1"/>
        </w:numPr>
        <w:tabs>
          <w:tab w:val="left" w:pos="1440"/>
        </w:tabs>
        <w:spacing w:before="120" w:after="120"/>
        <w:ind w:left="1440"/>
        <w:rPr>
          <w:sz w:val="20"/>
          <w:szCs w:val="20"/>
        </w:rPr>
      </w:pPr>
      <w:r w:rsidRPr="006E4F6D">
        <w:rPr>
          <w:sz w:val="20"/>
          <w:szCs w:val="20"/>
        </w:rPr>
        <w:t>Use of the synchronization service only does not require a CAL.</w:t>
      </w:r>
    </w:p>
    <w:p w:rsidR="000A7EA6" w:rsidRPr="00366E90" w:rsidRDefault="000A7EA6" w:rsidP="000A7EA6">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rsidR="000A7EA6" w:rsidRPr="00366E90" w:rsidRDefault="000A7EA6" w:rsidP="000A7EA6">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rsidR="000A7EA6" w:rsidRPr="00366E90" w:rsidRDefault="000A7EA6" w:rsidP="000A7EA6">
      <w:pPr>
        <w:numPr>
          <w:ilvl w:val="1"/>
          <w:numId w:val="1"/>
        </w:numPr>
        <w:tabs>
          <w:tab w:val="left" w:pos="1437"/>
        </w:tabs>
        <w:spacing w:before="120" w:after="120"/>
        <w:ind w:left="1440"/>
        <w:rPr>
          <w:sz w:val="20"/>
          <w:szCs w:val="20"/>
        </w:rPr>
      </w:pPr>
      <w:r w:rsidRPr="00366E90">
        <w:rPr>
          <w:sz w:val="20"/>
          <w:szCs w:val="20"/>
        </w:rPr>
        <w:t>permanently reassign your user CAL from one user to another; or</w:t>
      </w:r>
    </w:p>
    <w:p w:rsidR="000A7EA6" w:rsidRPr="00366E90" w:rsidRDefault="000A7EA6" w:rsidP="000A7EA6">
      <w:pPr>
        <w:numPr>
          <w:ilvl w:val="1"/>
          <w:numId w:val="1"/>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rsidR="000A7EA6" w:rsidRPr="00366E90" w:rsidRDefault="000A7EA6" w:rsidP="000A7EA6">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rsidR="000A7EA6" w:rsidRPr="006E4F6D" w:rsidRDefault="000A7EA6" w:rsidP="000A7EA6">
      <w:pPr>
        <w:numPr>
          <w:ilvl w:val="0"/>
          <w:numId w:val="1"/>
        </w:numPr>
        <w:tabs>
          <w:tab w:val="left" w:pos="1080"/>
        </w:tabs>
        <w:spacing w:before="120" w:after="120"/>
        <w:ind w:left="1080"/>
        <w:rPr>
          <w:sz w:val="20"/>
          <w:szCs w:val="20"/>
        </w:rPr>
      </w:pPr>
      <w:r w:rsidRPr="006E4F6D">
        <w:rPr>
          <w:sz w:val="20"/>
          <w:szCs w:val="20"/>
        </w:rPr>
        <w:t>pool connections,</w:t>
      </w:r>
    </w:p>
    <w:p w:rsidR="000A7EA6" w:rsidRPr="006E4F6D" w:rsidRDefault="000A7EA6" w:rsidP="000A7EA6">
      <w:pPr>
        <w:numPr>
          <w:ilvl w:val="0"/>
          <w:numId w:val="1"/>
        </w:numPr>
        <w:tabs>
          <w:tab w:val="left" w:pos="1080"/>
        </w:tabs>
        <w:spacing w:before="120" w:after="120"/>
        <w:ind w:left="1080"/>
        <w:rPr>
          <w:sz w:val="20"/>
          <w:szCs w:val="20"/>
        </w:rPr>
      </w:pPr>
      <w:r w:rsidRPr="006E4F6D">
        <w:rPr>
          <w:sz w:val="20"/>
          <w:szCs w:val="20"/>
        </w:rPr>
        <w:t>reroute information, and</w:t>
      </w:r>
    </w:p>
    <w:p w:rsidR="000A7EA6" w:rsidRPr="006E4F6D" w:rsidRDefault="000A7EA6" w:rsidP="000A7EA6">
      <w:pPr>
        <w:numPr>
          <w:ilvl w:val="0"/>
          <w:numId w:val="1"/>
        </w:numPr>
        <w:tabs>
          <w:tab w:val="left" w:pos="1080"/>
        </w:tabs>
        <w:spacing w:before="120" w:after="120"/>
        <w:ind w:left="1080"/>
        <w:rPr>
          <w:sz w:val="20"/>
          <w:szCs w:val="20"/>
        </w:rPr>
      </w:pPr>
      <w:r w:rsidRPr="006E4F6D">
        <w:rPr>
          <w:sz w:val="20"/>
          <w:szCs w:val="20"/>
        </w:rPr>
        <w:t>reduce the number of devices or users that directly access or use the software</w:t>
      </w:r>
    </w:p>
    <w:p w:rsidR="000A7EA6" w:rsidRPr="00366E90" w:rsidRDefault="000A7EA6" w:rsidP="000A7EA6">
      <w:pPr>
        <w:spacing w:before="120" w:after="120"/>
        <w:ind w:left="720"/>
        <w:rPr>
          <w:sz w:val="20"/>
          <w:szCs w:val="20"/>
        </w:rPr>
      </w:pPr>
      <w:r w:rsidRPr="00366E90">
        <w:rPr>
          <w:sz w:val="20"/>
          <w:szCs w:val="20"/>
        </w:rPr>
        <w:t>(sometimes referred to as “multiplexing” or “pooling”), does not reduce the number of licenses of any type that you need.</w:t>
      </w:r>
    </w:p>
    <w:p w:rsidR="000A7EA6" w:rsidRPr="00366E90" w:rsidRDefault="000A7EA6" w:rsidP="000A7EA6">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0A7EA6" w:rsidRPr="00366E90" w:rsidRDefault="000A7EA6" w:rsidP="000A7EA6">
      <w:pPr>
        <w:spacing w:before="120" w:after="120"/>
        <w:ind w:left="720" w:hanging="360"/>
        <w:rPr>
          <w:b/>
          <w:bCs/>
          <w:sz w:val="20"/>
          <w:szCs w:val="20"/>
        </w:rPr>
      </w:pPr>
      <w:r w:rsidRPr="00366E90">
        <w:rPr>
          <w:rFonts w:eastAsia="SimSun"/>
          <w:b/>
          <w:sz w:val="20"/>
          <w:szCs w:val="20"/>
        </w:rPr>
        <w:t>d.</w:t>
      </w:r>
      <w:r w:rsidRPr="00366E90">
        <w:rPr>
          <w:rFonts w:eastAsia="SimSun"/>
          <w:b/>
          <w:sz w:val="20"/>
          <w:szCs w:val="20"/>
        </w:rPr>
        <w:tab/>
        <w:t>Maximum Instances</w:t>
      </w:r>
      <w:r w:rsidRPr="00366E90">
        <w:rPr>
          <w:rFonts w:eastAsia="SimSun"/>
          <w:sz w:val="20"/>
          <w:szCs w:val="20"/>
        </w:rPr>
        <w:t xml:space="preserve">. The software or your hardware may limit the number of instances of the server software that can run in physical or virtual operating system environments on the server. </w:t>
      </w:r>
    </w:p>
    <w:p w:rsidR="000A7EA6" w:rsidRPr="00366E90" w:rsidRDefault="000A7EA6" w:rsidP="000A7EA6">
      <w:pPr>
        <w:tabs>
          <w:tab w:val="left" w:pos="720"/>
        </w:tabs>
        <w:spacing w:before="120" w:after="120"/>
        <w:ind w:left="720" w:hanging="363"/>
        <w:rPr>
          <w:b/>
          <w:bCs/>
          <w:sz w:val="20"/>
          <w:szCs w:val="20"/>
        </w:rPr>
      </w:pPr>
      <w:r w:rsidRPr="00366E90">
        <w:rPr>
          <w:b/>
          <w:bCs/>
          <w:sz w:val="20"/>
          <w:szCs w:val="20"/>
        </w:rPr>
        <w:t>e.</w:t>
      </w:r>
      <w:r w:rsidRPr="00366E90">
        <w:rPr>
          <w:b/>
          <w:bCs/>
          <w:sz w:val="20"/>
          <w:szCs w:val="20"/>
        </w:rPr>
        <w:tab/>
        <w:t xml:space="preserve">Additional Functionality. </w:t>
      </w:r>
      <w:r w:rsidRPr="00366E90">
        <w:rPr>
          <w:sz w:val="20"/>
          <w:szCs w:val="20"/>
        </w:rPr>
        <w:t>Microsoft may provide additional functionality for the software. Other license terms and fees may apply.</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0A7EA6" w:rsidRPr="00366E90" w:rsidRDefault="000A7EA6" w:rsidP="000A7EA6">
      <w:pPr>
        <w:numPr>
          <w:ilvl w:val="0"/>
          <w:numId w:val="1"/>
        </w:numPr>
        <w:tabs>
          <w:tab w:val="left" w:pos="720"/>
        </w:tabs>
        <w:spacing w:before="120" w:after="120"/>
        <w:ind w:left="720"/>
        <w:rPr>
          <w:sz w:val="20"/>
          <w:szCs w:val="20"/>
        </w:rPr>
      </w:pPr>
      <w:r w:rsidRPr="00366E90">
        <w:rPr>
          <w:sz w:val="20"/>
          <w:szCs w:val="20"/>
        </w:rPr>
        <w:t>work around any technical limitations in the software;</w:t>
      </w:r>
    </w:p>
    <w:p w:rsidR="000A7EA6" w:rsidRPr="00366E90" w:rsidRDefault="000A7EA6" w:rsidP="000A7EA6">
      <w:pPr>
        <w:numPr>
          <w:ilvl w:val="0"/>
          <w:numId w:val="1"/>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rsidR="000A7EA6" w:rsidRPr="00366E90" w:rsidRDefault="000A7EA6" w:rsidP="000A7EA6">
      <w:pPr>
        <w:numPr>
          <w:ilvl w:val="0"/>
          <w:numId w:val="1"/>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rsidR="000A7EA6" w:rsidRPr="00366E90" w:rsidRDefault="000A7EA6" w:rsidP="000A7EA6">
      <w:pPr>
        <w:numPr>
          <w:ilvl w:val="0"/>
          <w:numId w:val="1"/>
        </w:numPr>
        <w:tabs>
          <w:tab w:val="left" w:pos="720"/>
        </w:tabs>
        <w:spacing w:before="120" w:after="120"/>
        <w:ind w:left="720"/>
        <w:rPr>
          <w:sz w:val="20"/>
          <w:szCs w:val="20"/>
        </w:rPr>
      </w:pPr>
      <w:r w:rsidRPr="00366E90">
        <w:rPr>
          <w:sz w:val="20"/>
          <w:szCs w:val="20"/>
        </w:rPr>
        <w:t>publish the software for others to copy;</w:t>
      </w:r>
    </w:p>
    <w:p w:rsidR="000A7EA6" w:rsidRPr="00366E90" w:rsidRDefault="000A7EA6" w:rsidP="000A7EA6">
      <w:pPr>
        <w:numPr>
          <w:ilvl w:val="0"/>
          <w:numId w:val="1"/>
        </w:numPr>
        <w:tabs>
          <w:tab w:val="left" w:pos="720"/>
        </w:tabs>
        <w:spacing w:before="120" w:after="120"/>
        <w:ind w:left="720"/>
        <w:rPr>
          <w:sz w:val="20"/>
          <w:szCs w:val="20"/>
        </w:rPr>
      </w:pPr>
      <w:r w:rsidRPr="00366E90">
        <w:rPr>
          <w:sz w:val="20"/>
          <w:szCs w:val="20"/>
        </w:rPr>
        <w:t>rent, lease or lend the software; or</w:t>
      </w:r>
    </w:p>
    <w:p w:rsidR="000A7EA6" w:rsidRPr="00366E90" w:rsidRDefault="000A7EA6" w:rsidP="000A7EA6">
      <w:pPr>
        <w:numPr>
          <w:ilvl w:val="0"/>
          <w:numId w:val="1"/>
        </w:numPr>
        <w:tabs>
          <w:tab w:val="left" w:pos="720"/>
        </w:tabs>
        <w:spacing w:before="120" w:after="120"/>
        <w:ind w:left="720"/>
        <w:rPr>
          <w:sz w:val="20"/>
          <w:szCs w:val="20"/>
        </w:rPr>
      </w:pPr>
      <w:r w:rsidRPr="00366E90">
        <w:rPr>
          <w:sz w:val="20"/>
          <w:szCs w:val="20"/>
        </w:rPr>
        <w:t>use the software for commercial software hosting services.</w:t>
      </w:r>
    </w:p>
    <w:p w:rsidR="000A7EA6" w:rsidRPr="00366E90" w:rsidRDefault="000A7EA6" w:rsidP="000A7EA6">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lastRenderedPageBreak/>
        <w:t xml:space="preserve">BACKUP COPY. </w:t>
      </w:r>
      <w:r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rsidR="000A7EA6" w:rsidRPr="00366E90" w:rsidRDefault="000A7EA6" w:rsidP="000A7EA6">
      <w:pPr>
        <w:numPr>
          <w:ilvl w:val="0"/>
          <w:numId w:val="3"/>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If you acquired and downloaded the software online, you may make one copy of the software on a disc or other media in order to create instances of the software.</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rsidR="000A7EA6" w:rsidRPr="00366E90" w:rsidRDefault="000A7EA6" w:rsidP="000A7EA6">
      <w:pPr>
        <w:numPr>
          <w:ilvl w:val="0"/>
          <w:numId w:val="3"/>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Pr>
          <w:rFonts w:eastAsia="SimSun"/>
          <w:sz w:val="20"/>
          <w:szCs w:val="20"/>
        </w:rPr>
        <w:t xml:space="preserve">The first user of the software may transfer it, this agreement, and CALs directly to </w:t>
      </w:r>
      <w:r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rsidR="000A7EA6" w:rsidRPr="00366E90" w:rsidRDefault="000A7EA6" w:rsidP="000A7EA6">
      <w:pPr>
        <w:numPr>
          <w:ilvl w:val="0"/>
          <w:numId w:val="3"/>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0A7EA6" w:rsidRPr="00366E90" w:rsidRDefault="000A7EA6" w:rsidP="000A7EA6">
      <w:pPr>
        <w:numPr>
          <w:ilvl w:val="0"/>
          <w:numId w:val="3"/>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A7EA6" w:rsidRPr="00366E90" w:rsidRDefault="000A7EA6" w:rsidP="000A7EA6">
      <w:pPr>
        <w:numPr>
          <w:ilvl w:val="0"/>
          <w:numId w:val="3"/>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A7EA6" w:rsidRPr="00366E90" w:rsidRDefault="000A7EA6" w:rsidP="000A7EA6">
      <w:pPr>
        <w:numPr>
          <w:ilvl w:val="0"/>
          <w:numId w:val="3"/>
        </w:numPr>
        <w:tabs>
          <w:tab w:val="left" w:pos="360"/>
        </w:tabs>
        <w:spacing w:before="120" w:after="120"/>
        <w:ind w:left="360"/>
        <w:rPr>
          <w:b/>
          <w:sz w:val="20"/>
          <w:szCs w:val="20"/>
        </w:rPr>
      </w:pPr>
      <w:r w:rsidRPr="00366E90">
        <w:rPr>
          <w:b/>
          <w:sz w:val="20"/>
          <w:szCs w:val="20"/>
        </w:rPr>
        <w:lastRenderedPageBreak/>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0A7EA6" w:rsidRPr="00366E90" w:rsidRDefault="000A7EA6" w:rsidP="000A7EA6">
      <w:pPr>
        <w:numPr>
          <w:ilvl w:val="0"/>
          <w:numId w:val="3"/>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0A7EA6" w:rsidRDefault="000A7EA6" w:rsidP="000A7EA6">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0A7EA6" w:rsidRPr="005464BA" w:rsidRDefault="000A7EA6" w:rsidP="000A7EA6">
      <w:pPr>
        <w:rPr>
          <w:sz w:val="19"/>
          <w:szCs w:val="19"/>
        </w:rPr>
      </w:pPr>
      <w:r w:rsidRPr="005464BA">
        <w:rPr>
          <w:sz w:val="19"/>
          <w:szCs w:val="19"/>
        </w:rPr>
        <w:t>Microsoft and SQL Server are registered trademarks of Microsoft Corporation in the United States and/or other countries.</w:t>
      </w:r>
    </w:p>
    <w:p w:rsidR="000A7EA6" w:rsidRPr="005464BA" w:rsidRDefault="000A7EA6" w:rsidP="000A7EA6">
      <w:pPr>
        <w:tabs>
          <w:tab w:val="left" w:pos="360"/>
        </w:tabs>
        <w:spacing w:before="120" w:after="120"/>
        <w:ind w:left="360"/>
        <w:rPr>
          <w:b/>
          <w:sz w:val="19"/>
          <w:szCs w:val="19"/>
        </w:rPr>
      </w:pPr>
    </w:p>
    <w:p w:rsidR="0099052B" w:rsidRDefault="0099052B"/>
    <w:sectPr w:rsidR="0099052B">
      <w:footerReference w:type="default" r:id="rId7"/>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EA6" w:rsidRDefault="000A7EA6" w:rsidP="000A7EA6">
      <w:r>
        <w:separator/>
      </w:r>
    </w:p>
  </w:endnote>
  <w:endnote w:type="continuationSeparator" w:id="0">
    <w:p w:rsidR="000A7EA6" w:rsidRDefault="000A7EA6" w:rsidP="000A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205" w:rsidRPr="004B3348" w:rsidRDefault="008F21C8"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Pr>
        <w:noProof/>
        <w:sz w:val="18"/>
        <w:szCs w:val="18"/>
      </w:rPr>
      <w:t>6</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EA6" w:rsidRDefault="000A7EA6" w:rsidP="000A7EA6">
      <w:r>
        <w:separator/>
      </w:r>
    </w:p>
  </w:footnote>
  <w:footnote w:type="continuationSeparator" w:id="0">
    <w:p w:rsidR="000A7EA6" w:rsidRDefault="000A7EA6" w:rsidP="000A7EA6">
      <w:r>
        <w:continuationSeparator/>
      </w:r>
    </w:p>
  </w:footnote>
  <w:footnote w:id="1">
    <w:p w:rsidR="000A7EA6" w:rsidRDefault="000A7EA6" w:rsidP="000A7EA6">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Forefront</w:t>
      </w:r>
      <w:r w:rsidRPr="00697BCE">
        <w:rPr>
          <w:rFonts w:ascii="Book Antiqua" w:hAnsi="Book Antiqua" w:cs="Book Antiqua"/>
          <w:bCs w:val="0"/>
          <w:vertAlign w:val="superscript"/>
        </w:rPr>
        <w:sym w:font="Symbol" w:char="00E2"/>
      </w:r>
      <w:r w:rsidRPr="00697BCE">
        <w:rPr>
          <w:rFonts w:ascii="Book Antiqua" w:hAnsi="Book Antiqua" w:cs="Book Antiqua"/>
          <w:bCs w:val="0"/>
          <w:vertAlign w:val="superscript"/>
        </w:rPr>
        <w:t xml:space="preserve"> </w:t>
      </w:r>
      <w:r w:rsidRPr="00697BCE">
        <w:t xml:space="preserve">Identity Manager 2010 R2 Edition and </w:t>
      </w:r>
      <w:r>
        <w:t>Academic Edition.</w:t>
      </w:r>
    </w:p>
  </w:footnote>
  <w:footnote w:id="2">
    <w:p w:rsidR="000A7EA6" w:rsidRDefault="000A7EA6" w:rsidP="000A7EA6">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Forefront</w:t>
      </w:r>
      <w:r w:rsidRPr="00C63252">
        <w:rPr>
          <w:rFonts w:ascii="Book Antiqua" w:hAnsi="Book Antiqua" w:cs="Book Antiqua"/>
          <w:bCs w:val="0"/>
          <w:vertAlign w:val="superscript"/>
        </w:rPr>
        <w:sym w:font="Symbol" w:char="00E2"/>
      </w:r>
      <w:r w:rsidRPr="00C63252">
        <w:rPr>
          <w:rFonts w:ascii="Book Antiqua" w:hAnsi="Book Antiqua" w:cs="Book Antiqua"/>
          <w:bCs w:val="0"/>
          <w:vertAlign w:val="superscript"/>
        </w:rPr>
        <w:t xml:space="preserve"> </w:t>
      </w:r>
      <w:r w:rsidRPr="00C63252">
        <w:t xml:space="preserve"> Identity Ma</w:t>
      </w:r>
      <w:r w:rsidRPr="00A36F3C">
        <w:t xml:space="preserve">nager 2010 R2 – Windows Live Edition </w:t>
      </w:r>
      <w:r>
        <w:t>and Academic Edition.</w:t>
      </w:r>
    </w:p>
  </w:footnote>
  <w:footnote w:id="3">
    <w:p w:rsidR="000A7EA6" w:rsidRDefault="000A7EA6" w:rsidP="000A7EA6">
      <w:pPr>
        <w:pStyle w:val="Footnote"/>
        <w:rPr>
          <w:color w:val="0000FF"/>
        </w:rPr>
      </w:pPr>
      <w:r>
        <w:rPr>
          <w:vertAlign w:val="superscript"/>
        </w:rPr>
        <w:footnoteRef/>
      </w:r>
      <w:r>
        <w:t xml:space="preserve">  LICENSOR: Specify the total number of server licenses for which the end user is licensed under this agreement.</w:t>
      </w:r>
    </w:p>
  </w:footnote>
  <w:footnote w:id="4">
    <w:p w:rsidR="000A7EA6" w:rsidRDefault="000A7EA6" w:rsidP="000A7EA6">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rsidR="000A7EA6" w:rsidRDefault="000A7EA6" w:rsidP="000A7EA6">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IFQ++n/jbZTgip5hKi6m8BPUyTf8atMfxOvfhobgkaYF8IvdGowOhLx13AuXyIUP2/QFA8LqO1TSyIIx2btICw==" w:salt="+1OaIJzIiKlAARu3OYSzo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EA6"/>
    <w:rsid w:val="000A7EA6"/>
    <w:rsid w:val="008F21C8"/>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49D98D-5B3C-4B8A-A2F3-6CE5B268E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EA6"/>
    <w:pPr>
      <w:widowControl w:val="0"/>
      <w:autoSpaceDE w:val="0"/>
      <w:autoSpaceDN w:val="0"/>
      <w:adjustRightInd w:val="0"/>
      <w:spacing w:after="0" w:line="240" w:lineRule="auto"/>
    </w:pPr>
    <w:rPr>
      <w:rFonts w:ascii="Tahoma" w:eastAsia="Times New Roman" w:hAnsi="Tahoma" w:cs="Tahoma"/>
      <w:sz w:val="24"/>
      <w:szCs w:val="24"/>
    </w:rPr>
  </w:style>
  <w:style w:type="paragraph" w:styleId="Heading2">
    <w:name w:val="heading 2"/>
    <w:basedOn w:val="Normal"/>
    <w:next w:val="Normal"/>
    <w:link w:val="Heading2Char"/>
    <w:uiPriority w:val="99"/>
    <w:qFormat/>
    <w:rsid w:val="000A7EA6"/>
    <w:pPr>
      <w:outlineLvl w:val="1"/>
    </w:pPr>
  </w:style>
  <w:style w:type="paragraph" w:styleId="Heading3">
    <w:name w:val="heading 3"/>
    <w:basedOn w:val="Normal"/>
    <w:next w:val="Normal"/>
    <w:link w:val="Heading3Char"/>
    <w:uiPriority w:val="99"/>
    <w:qFormat/>
    <w:rsid w:val="000A7EA6"/>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0A7EA6"/>
    <w:rPr>
      <w:rFonts w:ascii="Tahoma" w:eastAsia="Times New Roman" w:hAnsi="Tahoma" w:cs="Tahoma"/>
      <w:sz w:val="24"/>
      <w:szCs w:val="24"/>
    </w:rPr>
  </w:style>
  <w:style w:type="character" w:customStyle="1" w:styleId="Heading3Char">
    <w:name w:val="Heading 3 Char"/>
    <w:basedOn w:val="DefaultParagraphFont"/>
    <w:link w:val="Heading3"/>
    <w:uiPriority w:val="99"/>
    <w:rsid w:val="000A7EA6"/>
    <w:rPr>
      <w:rFonts w:ascii="Tahoma" w:eastAsia="Times New Roman" w:hAnsi="Tahoma" w:cs="Tahoma"/>
      <w:sz w:val="24"/>
      <w:szCs w:val="24"/>
    </w:rPr>
  </w:style>
  <w:style w:type="character" w:styleId="Strong">
    <w:name w:val="Strong"/>
    <w:uiPriority w:val="22"/>
    <w:qFormat/>
    <w:rsid w:val="000A7EA6"/>
    <w:rPr>
      <w:b/>
    </w:rPr>
  </w:style>
  <w:style w:type="paragraph" w:customStyle="1" w:styleId="Footnote">
    <w:name w:val="Footnote"/>
    <w:basedOn w:val="Normal"/>
    <w:rsid w:val="000A7EA6"/>
    <w:pPr>
      <w:widowControl/>
      <w:autoSpaceDE/>
      <w:autoSpaceDN/>
      <w:adjustRightInd/>
      <w:spacing w:before="120"/>
    </w:pPr>
    <w:rPr>
      <w:rFonts w:cs="Times New Roman"/>
      <w:b/>
      <w:bCs/>
      <w:sz w:val="16"/>
      <w:szCs w:val="16"/>
    </w:rPr>
  </w:style>
  <w:style w:type="paragraph" w:customStyle="1" w:styleId="LicenseNumber">
    <w:name w:val="License Number"/>
    <w:basedOn w:val="Normal"/>
    <w:rsid w:val="000A7EA6"/>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0A7EA6"/>
    <w:pPr>
      <w:widowControl/>
      <w:autoSpaceDE/>
      <w:autoSpaceDN/>
      <w:adjustRightInd/>
      <w:spacing w:before="120" w:after="120"/>
    </w:pPr>
    <w:rPr>
      <w:rFonts w:eastAsia="MS Mincho"/>
      <w:b/>
      <w:bCs/>
      <w:sz w:val="19"/>
      <w:szCs w:val="19"/>
    </w:rPr>
  </w:style>
  <w:style w:type="paragraph" w:styleId="Footer">
    <w:name w:val="footer"/>
    <w:basedOn w:val="Normal"/>
    <w:link w:val="FooterChar"/>
    <w:uiPriority w:val="99"/>
    <w:unhideWhenUsed/>
    <w:rsid w:val="000A7EA6"/>
    <w:pPr>
      <w:tabs>
        <w:tab w:val="center" w:pos="4680"/>
        <w:tab w:val="right" w:pos="9360"/>
      </w:tabs>
    </w:pPr>
  </w:style>
  <w:style w:type="character" w:customStyle="1" w:styleId="FooterChar">
    <w:name w:val="Footer Char"/>
    <w:basedOn w:val="DefaultParagraphFont"/>
    <w:link w:val="Footer"/>
    <w:uiPriority w:val="99"/>
    <w:rsid w:val="000A7EA6"/>
    <w:rPr>
      <w:rFonts w:ascii="Tahoma" w:eastAsia="Times New Roman" w:hAnsi="Tahoma" w:cs="Tahoma"/>
      <w:sz w:val="24"/>
      <w:szCs w:val="24"/>
    </w:rPr>
  </w:style>
  <w:style w:type="paragraph" w:styleId="ListParagraph">
    <w:name w:val="List Paragraph"/>
    <w:basedOn w:val="Normal"/>
    <w:uiPriority w:val="34"/>
    <w:qFormat/>
    <w:rsid w:val="000A7E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2405</Words>
  <Characters>13709</Characters>
  <Application>Microsoft Office Word</Application>
  <DocSecurity>0</DocSecurity>
  <Lines>114</Lines>
  <Paragraphs>32</Paragraphs>
  <ScaleCrop>false</ScaleCrop>
  <Company/>
  <LinksUpToDate>false</LinksUpToDate>
  <CharactersWithSpaces>16082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